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CF" w:rsidRDefault="003D55CF" w:rsidP="003D55CF">
      <w:pPr>
        <w:jc w:val="center"/>
      </w:pPr>
      <w:r>
        <w:t xml:space="preserve">В ГБПОУ  СК «ПЯТИГОРСКИЙ МЕДИЦИНСКИЙ КОЛЛЕДЖ» </w:t>
      </w:r>
    </w:p>
    <w:p w:rsidR="003D55CF" w:rsidRDefault="00553DC3" w:rsidP="003D55CF">
      <w:pPr>
        <w:jc w:val="center"/>
      </w:pPr>
      <w:r>
        <w:t>в 202</w:t>
      </w:r>
      <w:r w:rsidR="00275EBF">
        <w:t>2</w:t>
      </w:r>
      <w:r>
        <w:t>-202</w:t>
      </w:r>
      <w:r w:rsidR="00275EBF">
        <w:t>3</w:t>
      </w:r>
      <w:r w:rsidR="003D55CF">
        <w:t xml:space="preserve"> учебном году</w:t>
      </w:r>
    </w:p>
    <w:p w:rsidR="003D55CF" w:rsidRDefault="003D55CF" w:rsidP="003D55CF">
      <w:pPr>
        <w:jc w:val="center"/>
        <w:rPr>
          <w:b/>
          <w:u w:val="single"/>
        </w:rPr>
      </w:pPr>
      <w:r>
        <w:rPr>
          <w:b/>
          <w:u w:val="single"/>
        </w:rPr>
        <w:t>о необходимости прохождения предварительных медицинских осмотров (обследований)</w:t>
      </w:r>
    </w:p>
    <w:p w:rsidR="003D55CF" w:rsidRDefault="003D55CF" w:rsidP="003D55CF"/>
    <w:p w:rsidR="003D55CF" w:rsidRDefault="003D55CF" w:rsidP="003D55CF">
      <w:pPr>
        <w:ind w:firstLine="851"/>
        <w:jc w:val="both"/>
      </w:pPr>
      <w:proofErr w:type="gramStart"/>
      <w:r>
        <w:t xml:space="preserve">В соответствии с Постановлением Правительства Российской Федерации от 14.08.2013 года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специальности», Приказом Министерства образования и науки России от </w:t>
      </w:r>
      <w:r w:rsidR="00524597">
        <w:t>02.09.2020</w:t>
      </w:r>
      <w:r>
        <w:t xml:space="preserve"> года № </w:t>
      </w:r>
      <w:r w:rsidR="00524597">
        <w:t>457</w:t>
      </w:r>
      <w:r>
        <w:t xml:space="preserve"> «</w:t>
      </w:r>
      <w:r w:rsidR="00524597" w:rsidRPr="00524597">
        <w:t>Об утверждении Порядка приема</w:t>
      </w:r>
      <w:proofErr w:type="gramEnd"/>
      <w:r w:rsidR="00524597" w:rsidRPr="00524597">
        <w:t xml:space="preserve"> </w:t>
      </w:r>
      <w:proofErr w:type="gramStart"/>
      <w:r w:rsidR="00524597" w:rsidRPr="00524597">
        <w:t>на обучение по образовательным программам среднего профессионального образования</w:t>
      </w:r>
      <w:r>
        <w:t xml:space="preserve">», </w:t>
      </w:r>
      <w:r w:rsidR="00DC5C07" w:rsidRPr="00DC5C07">
        <w:t>Приказ Министерства здравоохранения Российской Федерации от 28.01.2021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</w:t>
      </w:r>
      <w:proofErr w:type="gramEnd"/>
      <w:r w:rsidR="00DC5C07" w:rsidRPr="00DC5C07">
        <w:t xml:space="preserve"> медицинские осмотры"</w:t>
      </w:r>
      <w:r>
        <w:t xml:space="preserve">, поступающие на обучение в ГБПОУ СК «Пятигорский  медицинский колледж» по специальностям 34.02.01 «Сестринское дело», 31.02.01 «Лечебное дело», 33.02.01 «Фармация», 31.02.02 «Акушерское дело», должны проходить обязательные предварительные медицинские осмотры (обследования) в следующем объеме: </w:t>
      </w:r>
    </w:p>
    <w:p w:rsidR="003D55CF" w:rsidRDefault="003D55CF" w:rsidP="003D55CF">
      <w:pPr>
        <w:jc w:val="both"/>
      </w:pPr>
      <w:r>
        <w:t xml:space="preserve">1. Перечень врачей специалистов: </w:t>
      </w:r>
    </w:p>
    <w:p w:rsidR="003D55CF" w:rsidRDefault="003D55CF" w:rsidP="003D55CF">
      <w:pPr>
        <w:jc w:val="both"/>
      </w:pPr>
      <w:r>
        <w:t xml:space="preserve">- терапевт; </w:t>
      </w:r>
    </w:p>
    <w:p w:rsidR="00D516F7" w:rsidRDefault="00D516F7" w:rsidP="003D55CF">
      <w:pPr>
        <w:jc w:val="both"/>
      </w:pPr>
      <w:r>
        <w:t>- хирург;</w:t>
      </w:r>
    </w:p>
    <w:p w:rsidR="00D516F7" w:rsidRDefault="00D516F7" w:rsidP="003D55CF">
      <w:pPr>
        <w:jc w:val="both"/>
      </w:pPr>
      <w:r>
        <w:t>- невролог;</w:t>
      </w:r>
    </w:p>
    <w:p w:rsidR="003D55CF" w:rsidRDefault="003D55CF" w:rsidP="003D55CF">
      <w:pPr>
        <w:jc w:val="both"/>
      </w:pPr>
      <w:r>
        <w:t xml:space="preserve">- </w:t>
      </w:r>
      <w:proofErr w:type="spellStart"/>
      <w:r>
        <w:t>дерматовенеролог</w:t>
      </w:r>
      <w:proofErr w:type="spellEnd"/>
      <w:r>
        <w:t xml:space="preserve">; </w:t>
      </w:r>
    </w:p>
    <w:p w:rsidR="003D55CF" w:rsidRDefault="003D55CF" w:rsidP="003D55CF">
      <w:pPr>
        <w:jc w:val="both"/>
      </w:pPr>
      <w:r>
        <w:t xml:space="preserve">- </w:t>
      </w:r>
      <w:proofErr w:type="spellStart"/>
      <w:r>
        <w:t>оториноларинголог</w:t>
      </w:r>
      <w:proofErr w:type="spellEnd"/>
      <w:r>
        <w:t xml:space="preserve">; </w:t>
      </w:r>
    </w:p>
    <w:p w:rsidR="00D516F7" w:rsidRDefault="00D516F7" w:rsidP="003D55CF">
      <w:pPr>
        <w:jc w:val="both"/>
      </w:pPr>
      <w:r>
        <w:t>- офтальмолог;</w:t>
      </w:r>
    </w:p>
    <w:p w:rsidR="003D55CF" w:rsidRDefault="003D55CF" w:rsidP="003D55CF">
      <w:pPr>
        <w:jc w:val="both"/>
      </w:pPr>
      <w:r>
        <w:t xml:space="preserve">- стоматолог; </w:t>
      </w:r>
    </w:p>
    <w:p w:rsidR="003D55CF" w:rsidRDefault="003D55CF" w:rsidP="003D55CF">
      <w:pPr>
        <w:jc w:val="both"/>
      </w:pPr>
      <w:r>
        <w:t xml:space="preserve">- психиатр; </w:t>
      </w:r>
    </w:p>
    <w:p w:rsidR="003D55CF" w:rsidRDefault="003D55CF" w:rsidP="003D55CF">
      <w:pPr>
        <w:jc w:val="both"/>
      </w:pPr>
      <w:r>
        <w:t xml:space="preserve">- нарколог; </w:t>
      </w:r>
    </w:p>
    <w:p w:rsidR="003D55CF" w:rsidRDefault="003D55CF" w:rsidP="003D55CF">
      <w:pPr>
        <w:jc w:val="both"/>
      </w:pPr>
      <w:r>
        <w:t xml:space="preserve">- акушер-гинеколог (для женщин), с проведением </w:t>
      </w:r>
      <w:proofErr w:type="gramStart"/>
      <w:r>
        <w:t>бактериологического</w:t>
      </w:r>
      <w:proofErr w:type="gramEnd"/>
      <w:r>
        <w:t xml:space="preserve"> (на флору) и </w:t>
      </w:r>
    </w:p>
    <w:p w:rsidR="003D55CF" w:rsidRDefault="003D55CF" w:rsidP="003D55CF">
      <w:pPr>
        <w:jc w:val="both"/>
      </w:pPr>
      <w:r>
        <w:t xml:space="preserve">цитологического исследования; </w:t>
      </w:r>
    </w:p>
    <w:p w:rsidR="00D516F7" w:rsidRDefault="00D516F7" w:rsidP="003D55CF">
      <w:pPr>
        <w:jc w:val="both"/>
      </w:pPr>
    </w:p>
    <w:p w:rsidR="003D55CF" w:rsidRDefault="003D55CF" w:rsidP="003D55CF">
      <w:pPr>
        <w:jc w:val="both"/>
      </w:pPr>
      <w:r>
        <w:t xml:space="preserve">2. Перечень лабораторных и функциональных исследований: </w:t>
      </w:r>
    </w:p>
    <w:p w:rsidR="003D55CF" w:rsidRDefault="003D55CF" w:rsidP="004C7F43">
      <w:pPr>
        <w:jc w:val="both"/>
      </w:pPr>
      <w:r>
        <w:t xml:space="preserve">- клинический анализ крови (гемоглобин, цветной показатель, эритроциты, тромбоциты, лейкоциты, лейкоцитарная формула, СОЭ); </w:t>
      </w:r>
    </w:p>
    <w:p w:rsidR="003D55CF" w:rsidRDefault="003D55CF" w:rsidP="004C7F43">
      <w:pPr>
        <w:jc w:val="both"/>
      </w:pPr>
      <w:r>
        <w:t xml:space="preserve">- клинический анализ мочи (удельный вес, белок, сахар, микроскопия осадка); </w:t>
      </w:r>
    </w:p>
    <w:p w:rsidR="003D55CF" w:rsidRDefault="003D55CF" w:rsidP="004C7F43">
      <w:pPr>
        <w:jc w:val="both"/>
      </w:pPr>
      <w:r>
        <w:t xml:space="preserve">- электрокардиография; </w:t>
      </w:r>
    </w:p>
    <w:p w:rsidR="003D55CF" w:rsidRDefault="003D55CF" w:rsidP="004C7F43">
      <w:pPr>
        <w:jc w:val="both"/>
      </w:pPr>
      <w:r>
        <w:t xml:space="preserve">- цифровая флюорография или рентгенография в 2-х проекциях (прямая и правая боковая) легких; </w:t>
      </w:r>
    </w:p>
    <w:p w:rsidR="003D55CF" w:rsidRDefault="003D55CF" w:rsidP="004C7F43">
      <w:pPr>
        <w:jc w:val="both"/>
      </w:pPr>
      <w:r>
        <w:t xml:space="preserve">- биохимический скрининг: содержание в сыворотке крови глюкозы, холестерина. </w:t>
      </w:r>
    </w:p>
    <w:p w:rsidR="003D55CF" w:rsidRDefault="003D55CF" w:rsidP="004C7F43">
      <w:pPr>
        <w:jc w:val="both"/>
      </w:pPr>
      <w:r>
        <w:t xml:space="preserve">- исследование крови на сифилис; </w:t>
      </w:r>
    </w:p>
    <w:p w:rsidR="003D55CF" w:rsidRDefault="003D55CF" w:rsidP="004C7F43">
      <w:pPr>
        <w:jc w:val="both"/>
      </w:pPr>
      <w:r>
        <w:t>- мазки на гонорею</w:t>
      </w:r>
      <w:r w:rsidR="00D516F7">
        <w:t>.</w:t>
      </w:r>
      <w:r>
        <w:t xml:space="preserve"> </w:t>
      </w:r>
    </w:p>
    <w:p w:rsidR="003D55CF" w:rsidRDefault="003D55CF" w:rsidP="004C7F43">
      <w:pPr>
        <w:jc w:val="both"/>
      </w:pPr>
    </w:p>
    <w:p w:rsidR="003D55CF" w:rsidRDefault="003D55CF" w:rsidP="004C7F43">
      <w:pPr>
        <w:jc w:val="both"/>
      </w:pPr>
      <w:r>
        <w:t xml:space="preserve">3. Перечень медицинских противопоказаний. </w:t>
      </w:r>
    </w:p>
    <w:p w:rsidR="00755BD6" w:rsidRPr="00755BD6" w:rsidRDefault="00755BD6" w:rsidP="004C7F4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Theme="minorHAnsi"/>
          <w:color w:val="000000" w:themeColor="text1"/>
          <w:lang w:eastAsia="en-US"/>
        </w:rPr>
      </w:pPr>
      <w:r w:rsidRPr="00755BD6">
        <w:rPr>
          <w:rFonts w:eastAsiaTheme="minorHAnsi"/>
          <w:color w:val="000000" w:themeColor="text1"/>
          <w:lang w:eastAsia="en-US"/>
        </w:rPr>
        <w:t>Кишечные инфекции</w:t>
      </w:r>
      <w:r w:rsidR="008D2A58">
        <w:rPr>
          <w:rFonts w:eastAsiaTheme="minorHAnsi"/>
          <w:color w:val="000000" w:themeColor="text1"/>
          <w:lang w:eastAsia="en-US"/>
        </w:rPr>
        <w:t>.</w:t>
      </w:r>
    </w:p>
    <w:p w:rsidR="00755BD6" w:rsidRPr="00755BD6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color w:val="000000" w:themeColor="text1"/>
        </w:rPr>
      </w:pPr>
      <w:r w:rsidRPr="00755BD6">
        <w:rPr>
          <w:color w:val="000000" w:themeColor="text1"/>
        </w:rPr>
        <w:t xml:space="preserve">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</w:t>
      </w:r>
      <w:r w:rsidRPr="00755BD6">
        <w:rPr>
          <w:color w:val="000000" w:themeColor="text1"/>
        </w:rPr>
        <w:lastRenderedPageBreak/>
        <w:t>(легочной) недостаточностью II степени и более; при неэффективности лечения или отказе от него.</w:t>
      </w:r>
    </w:p>
    <w:p w:rsidR="00755BD6" w:rsidRPr="00755BD6" w:rsidRDefault="00755BD6" w:rsidP="004C7F43">
      <w:pPr>
        <w:pStyle w:val="a3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eastAsiaTheme="minorHAnsi"/>
          <w:color w:val="000000" w:themeColor="text1"/>
          <w:lang w:eastAsia="en-US"/>
        </w:rPr>
      </w:pPr>
      <w:r w:rsidRPr="00755BD6">
        <w:rPr>
          <w:rFonts w:eastAsiaTheme="minorHAnsi"/>
          <w:color w:val="000000" w:themeColor="text1"/>
          <w:lang w:eastAsia="en-US"/>
        </w:rPr>
        <w:t xml:space="preserve">Активный прогрессирующий, </w:t>
      </w:r>
      <w:proofErr w:type="spellStart"/>
      <w:r w:rsidRPr="00755BD6">
        <w:rPr>
          <w:rFonts w:eastAsiaTheme="minorHAnsi"/>
          <w:color w:val="000000" w:themeColor="text1"/>
          <w:lang w:eastAsia="en-US"/>
        </w:rPr>
        <w:t>генерализованный</w:t>
      </w:r>
      <w:proofErr w:type="spellEnd"/>
      <w:r w:rsidRPr="00755BD6">
        <w:rPr>
          <w:rFonts w:eastAsiaTheme="minorHAnsi"/>
          <w:color w:val="000000" w:themeColor="text1"/>
          <w:lang w:eastAsia="en-US"/>
        </w:rPr>
        <w:t xml:space="preserve"> туберкулез с сочетанным поражением различных органов и систем, независимо от характера течения, давности и исхода.</w:t>
      </w:r>
    </w:p>
    <w:p w:rsidR="00755BD6" w:rsidRPr="00755BD6" w:rsidRDefault="00755BD6" w:rsidP="004C7F43">
      <w:pPr>
        <w:pStyle w:val="a3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eastAsiaTheme="minorHAnsi"/>
          <w:color w:val="000000" w:themeColor="text1"/>
          <w:lang w:eastAsia="en-US"/>
        </w:rPr>
      </w:pPr>
      <w:r w:rsidRPr="00755BD6">
        <w:rPr>
          <w:rFonts w:eastAsiaTheme="minorHAnsi"/>
          <w:color w:val="000000" w:themeColor="text1"/>
          <w:lang w:eastAsia="en-US"/>
        </w:rPr>
        <w:t>Сифилис в заразном периоде.</w:t>
      </w:r>
    </w:p>
    <w:p w:rsidR="00755BD6" w:rsidRPr="00755BD6" w:rsidRDefault="00755BD6" w:rsidP="004C7F43">
      <w:pPr>
        <w:pStyle w:val="a3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eastAsiaTheme="minorHAnsi"/>
          <w:color w:val="000000" w:themeColor="text1"/>
          <w:lang w:eastAsia="en-US"/>
        </w:rPr>
      </w:pPr>
      <w:r w:rsidRPr="00755BD6">
        <w:rPr>
          <w:rFonts w:eastAsiaTheme="minorHAnsi"/>
          <w:color w:val="000000" w:themeColor="text1"/>
          <w:lang w:eastAsia="en-US"/>
        </w:rPr>
        <w:t xml:space="preserve">Вирусные инфекции, микозы, педикулез и другие </w:t>
      </w:r>
      <w:proofErr w:type="spellStart"/>
      <w:r w:rsidRPr="00755BD6">
        <w:rPr>
          <w:rFonts w:eastAsiaTheme="minorHAnsi"/>
          <w:color w:val="000000" w:themeColor="text1"/>
          <w:lang w:eastAsia="en-US"/>
        </w:rPr>
        <w:t>инфестации</w:t>
      </w:r>
      <w:proofErr w:type="spellEnd"/>
      <w:r w:rsidRPr="00755BD6">
        <w:rPr>
          <w:rFonts w:eastAsiaTheme="minorHAnsi"/>
          <w:color w:val="000000" w:themeColor="text1"/>
          <w:lang w:eastAsia="en-US"/>
        </w:rPr>
        <w:t>, с поражениями открытых участков кожи и слизистых оболочек.</w:t>
      </w:r>
    </w:p>
    <w:p w:rsidR="00755BD6" w:rsidRPr="00755BD6" w:rsidRDefault="00755BD6" w:rsidP="004C7F43">
      <w:pPr>
        <w:pStyle w:val="a3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eastAsiaTheme="minorHAnsi"/>
          <w:color w:val="000000" w:themeColor="text1"/>
          <w:lang w:eastAsia="en-US"/>
        </w:rPr>
      </w:pPr>
      <w:r w:rsidRPr="00755BD6">
        <w:rPr>
          <w:rFonts w:eastAsiaTheme="minorHAnsi"/>
          <w:color w:val="000000" w:themeColor="text1"/>
          <w:lang w:eastAsia="en-US"/>
        </w:rPr>
        <w:t>Гельминтозы.</w:t>
      </w:r>
    </w:p>
    <w:p w:rsidR="00755BD6" w:rsidRPr="00755BD6" w:rsidRDefault="00755BD6" w:rsidP="004C7F43">
      <w:pPr>
        <w:pStyle w:val="a3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eastAsiaTheme="minorHAnsi"/>
          <w:color w:val="000000" w:themeColor="text1"/>
          <w:lang w:eastAsia="en-US"/>
        </w:rPr>
      </w:pPr>
      <w:r w:rsidRPr="00755BD6">
        <w:rPr>
          <w:color w:val="000000" w:themeColor="text1"/>
        </w:rPr>
        <w:t xml:space="preserve">Злокачественные новообразования любой. </w:t>
      </w:r>
      <w:r w:rsidRPr="00755BD6">
        <w:rPr>
          <w:rFonts w:eastAsiaTheme="minorHAnsi"/>
          <w:color w:val="000000" w:themeColor="text1"/>
          <w:lang w:eastAsia="en-US"/>
        </w:rPr>
        <w:t>Новообразования со значительным нарушением функции или склонные к росту, независимо от локализации.</w:t>
      </w:r>
    </w:p>
    <w:p w:rsidR="00755BD6" w:rsidRPr="00755BD6" w:rsidRDefault="00755BD6" w:rsidP="004C7F43">
      <w:pPr>
        <w:pStyle w:val="a3"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eastAsiaTheme="minorHAnsi"/>
          <w:color w:val="000000" w:themeColor="text1"/>
          <w:lang w:eastAsia="en-US"/>
        </w:rPr>
      </w:pPr>
      <w:r w:rsidRPr="00755BD6">
        <w:rPr>
          <w:rFonts w:eastAsiaTheme="minorHAnsi"/>
          <w:color w:val="000000" w:themeColor="text1"/>
          <w:lang w:eastAsia="en-US"/>
        </w:rPr>
        <w:t>Болезни крови, кроветворных органов тяжелой или средней степени, с прогрессирующим и рецидивирующим течением.</w:t>
      </w:r>
    </w:p>
    <w:p w:rsidR="00755BD6" w:rsidRPr="00755BD6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color w:val="000000" w:themeColor="text1"/>
        </w:rPr>
      </w:pPr>
      <w:r w:rsidRPr="00755BD6">
        <w:rPr>
          <w:color w:val="000000" w:themeColor="text1"/>
        </w:rPr>
        <w:t>Болезни эндокринной системы прогрессирующего течения с признаками поражения и выраженным нарушением функции других органов и систем.</w:t>
      </w:r>
    </w:p>
    <w:p w:rsidR="00755BD6" w:rsidRPr="00755BD6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color w:val="000000" w:themeColor="text1"/>
        </w:rPr>
      </w:pPr>
      <w:r w:rsidRPr="00755BD6">
        <w:rPr>
          <w:color w:val="000000" w:themeColor="text1"/>
        </w:rPr>
        <w:t>Хронические и затяжные психические расстройства с тяжелыми стойкими или часто обостряющимися болезненными проявлениями.</w:t>
      </w:r>
    </w:p>
    <w:p w:rsidR="00755BD6" w:rsidRPr="00755BD6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color w:val="000000" w:themeColor="text1"/>
        </w:rPr>
      </w:pPr>
      <w:r w:rsidRPr="00755BD6">
        <w:rPr>
          <w:color w:val="000000" w:themeColor="text1"/>
        </w:rPr>
        <w:t>Воспалительные заболевания центральной нервной системы: тяжелые формы заболеваний, их последствия в виде выраженных функциональных нарушений.</w:t>
      </w:r>
    </w:p>
    <w:p w:rsidR="00755BD6" w:rsidRPr="00755BD6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color w:val="000000" w:themeColor="text1"/>
        </w:rPr>
      </w:pPr>
      <w:r w:rsidRPr="00755BD6">
        <w:rPr>
          <w:color w:val="000000" w:themeColor="text1"/>
        </w:rPr>
        <w:t xml:space="preserve">Системные атрофии, поражающие преимущественно центральную нервную систему, экстрапирамидные и другие двигательные нарушения, </w:t>
      </w:r>
      <w:proofErr w:type="spellStart"/>
      <w:r w:rsidRPr="00755BD6">
        <w:rPr>
          <w:color w:val="000000" w:themeColor="text1"/>
        </w:rPr>
        <w:t>демиелинизирующие</w:t>
      </w:r>
      <w:proofErr w:type="spellEnd"/>
      <w:r w:rsidRPr="00755BD6">
        <w:rPr>
          <w:color w:val="000000" w:themeColor="text1"/>
        </w:rPr>
        <w:t xml:space="preserve"> болезни центральной нервной системы: тяжелые формы заболеваний, их последствия в виде выраженных функциональных нарушений.</w:t>
      </w:r>
    </w:p>
    <w:p w:rsidR="00755BD6" w:rsidRPr="00755BD6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color w:val="000000" w:themeColor="text1"/>
        </w:rPr>
      </w:pPr>
      <w:r w:rsidRPr="00755BD6">
        <w:rPr>
          <w:color w:val="000000" w:themeColor="text1"/>
        </w:rPr>
        <w:t>Другие дегенеративные болезни центральной нервной системы:  тяжелые формы заболеваний, их последствия в виде выраженных функциональных нарушений.</w:t>
      </w:r>
    </w:p>
    <w:p w:rsidR="00755BD6" w:rsidRPr="00755BD6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color w:val="000000" w:themeColor="text1"/>
        </w:rPr>
      </w:pPr>
      <w:r w:rsidRPr="00755BD6">
        <w:rPr>
          <w:color w:val="000000" w:themeColor="text1"/>
        </w:rPr>
        <w:t>Эпизодические и пароксизмальные расстройства нервной системы: прогрессирующие и с опасным прогнозом: любые пароксизмальные состояния, сопровождавшиеся судорогами и/или прикусыванием языка и/или недержанием мочи.</w:t>
      </w:r>
    </w:p>
    <w:p w:rsidR="00755BD6" w:rsidRPr="00755BD6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color w:val="000000" w:themeColor="text1"/>
        </w:rPr>
      </w:pPr>
      <w:r w:rsidRPr="00755BD6">
        <w:rPr>
          <w:color w:val="000000" w:themeColor="text1"/>
        </w:rPr>
        <w:t>Поражения отдельных нервов, нервных корешков и сплетений: тяжелые и среднетяжелые формы заболеваний с прогрессирующим течением и/или с выраженным нарушением функции.</w:t>
      </w:r>
    </w:p>
    <w:p w:rsidR="00755BD6" w:rsidRPr="00755BD6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color w:val="000000" w:themeColor="text1"/>
        </w:rPr>
      </w:pPr>
      <w:r w:rsidRPr="00755BD6">
        <w:rPr>
          <w:color w:val="000000" w:themeColor="text1"/>
        </w:rPr>
        <w:t>Болезни нервно-мышечного синапса и мы</w:t>
      </w:r>
      <w:proofErr w:type="gramStart"/>
      <w:r w:rsidRPr="00755BD6">
        <w:rPr>
          <w:color w:val="000000" w:themeColor="text1"/>
        </w:rPr>
        <w:t>шц с пр</w:t>
      </w:r>
      <w:proofErr w:type="gramEnd"/>
      <w:r w:rsidRPr="00755BD6">
        <w:rPr>
          <w:color w:val="000000" w:themeColor="text1"/>
        </w:rPr>
        <w:t>огрессирующим течением и/или с выраженным нарушением функции.</w:t>
      </w:r>
    </w:p>
    <w:p w:rsidR="00755BD6" w:rsidRPr="00755BD6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color w:val="000000" w:themeColor="text1"/>
        </w:rPr>
      </w:pPr>
      <w:r w:rsidRPr="00755BD6">
        <w:rPr>
          <w:color w:val="000000" w:themeColor="text1"/>
        </w:rPr>
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невролога.</w:t>
      </w:r>
    </w:p>
    <w:p w:rsidR="00755BD6" w:rsidRPr="00755BD6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color w:val="000000" w:themeColor="text1"/>
        </w:rPr>
      </w:pPr>
      <w:r w:rsidRPr="00755BD6">
        <w:rPr>
          <w:color w:val="000000" w:themeColor="text1"/>
        </w:rPr>
        <w:t xml:space="preserve">Выраженные расстройства вегетативной нервной системы: Цереброваскулярные болезни и их последствия, энцефалопатия, другие поражения головного мозга с выраженным нарушением функции; </w:t>
      </w:r>
      <w:proofErr w:type="spellStart"/>
      <w:r w:rsidRPr="00755BD6">
        <w:rPr>
          <w:color w:val="000000" w:themeColor="text1"/>
        </w:rPr>
        <w:t>Миелопатии</w:t>
      </w:r>
      <w:proofErr w:type="spellEnd"/>
      <w:r w:rsidRPr="00755BD6">
        <w:rPr>
          <w:color w:val="000000" w:themeColor="text1"/>
        </w:rPr>
        <w:t>, другие болезни спинного мозга с прогрессирующим течением и/или с выраженным нарушением функции.</w:t>
      </w:r>
    </w:p>
    <w:p w:rsidR="00755BD6" w:rsidRPr="00755BD6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color w:val="000000" w:themeColor="text1"/>
        </w:rPr>
      </w:pPr>
      <w:r w:rsidRPr="00755BD6">
        <w:rPr>
          <w:color w:val="000000" w:themeColor="text1"/>
        </w:rPr>
        <w:t xml:space="preserve">Болезни хрусталика, сосудистой оболочки, сетчатки, глаукома, болезни зрительного нерва и зрительных путей. Нарушения </w:t>
      </w:r>
      <w:proofErr w:type="spellStart"/>
      <w:r w:rsidRPr="00755BD6">
        <w:rPr>
          <w:color w:val="000000" w:themeColor="text1"/>
        </w:rPr>
        <w:t>содружественного</w:t>
      </w:r>
      <w:proofErr w:type="spellEnd"/>
      <w:r w:rsidRPr="00755BD6">
        <w:rPr>
          <w:color w:val="000000" w:themeColor="text1"/>
        </w:rPr>
        <w:t xml:space="preserve"> движения глаз; аномалии цветового зрения выраженной степени.</w:t>
      </w:r>
    </w:p>
    <w:p w:rsidR="00755BD6" w:rsidRPr="00755BD6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color w:val="000000" w:themeColor="text1"/>
        </w:rPr>
      </w:pPr>
      <w:r w:rsidRPr="00755BD6">
        <w:rPr>
          <w:color w:val="000000" w:themeColor="text1"/>
        </w:rPr>
        <w:t xml:space="preserve">Болезни уха и сосцевидного отростка: нарушения вестибулярной функции; </w:t>
      </w:r>
      <w:proofErr w:type="spellStart"/>
      <w:r w:rsidRPr="00755BD6">
        <w:rPr>
          <w:color w:val="000000" w:themeColor="text1"/>
        </w:rPr>
        <w:t>кондуктивная</w:t>
      </w:r>
      <w:proofErr w:type="spellEnd"/>
      <w:r w:rsidRPr="00755BD6">
        <w:rPr>
          <w:color w:val="000000" w:themeColor="text1"/>
        </w:rPr>
        <w:t xml:space="preserve">, </w:t>
      </w:r>
      <w:proofErr w:type="spellStart"/>
      <w:r w:rsidRPr="00755BD6">
        <w:rPr>
          <w:color w:val="000000" w:themeColor="text1"/>
        </w:rPr>
        <w:t>нейросенсорная</w:t>
      </w:r>
      <w:proofErr w:type="spellEnd"/>
      <w:r w:rsidRPr="00755BD6">
        <w:rPr>
          <w:color w:val="000000" w:themeColor="text1"/>
        </w:rPr>
        <w:t>, другая потеря слуха с одно- или двусторонним снижением остроты слуха;</w:t>
      </w:r>
    </w:p>
    <w:p w:rsidR="004C7F43" w:rsidRDefault="004C7F43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55BD6" w:rsidRPr="00755BD6">
        <w:rPr>
          <w:color w:val="000000" w:themeColor="text1"/>
        </w:rPr>
        <w:t>олезни системы кровообращения Гипертоническая болезнь III стадии, 3 степени,</w:t>
      </w:r>
      <w:r>
        <w:rPr>
          <w:color w:val="000000" w:themeColor="text1"/>
        </w:rPr>
        <w:t xml:space="preserve"> риск IV.</w:t>
      </w:r>
    </w:p>
    <w:p w:rsidR="004C7F43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rPr>
          <w:color w:val="000000" w:themeColor="text1"/>
        </w:rPr>
      </w:pPr>
      <w:r w:rsidRPr="00755BD6">
        <w:rPr>
          <w:color w:val="000000" w:themeColor="text1"/>
        </w:rPr>
        <w:t>Хронические болезни сердца и перикарда с недостаточностью кровообращения ФК III.</w:t>
      </w:r>
      <w:r w:rsidRPr="00755BD6">
        <w:rPr>
          <w:color w:val="000000" w:themeColor="text1"/>
        </w:rPr>
        <w:br/>
        <w:t>Ишемическая болезнь сердца: 13.1. стенокардия ФК III -IV; 13.1.1. с нарушением проводимости (синоаурикулярная блокада III степени, слабость синусового узла);</w:t>
      </w:r>
      <w:r w:rsidR="004C7F43">
        <w:rPr>
          <w:color w:val="000000" w:themeColor="text1"/>
        </w:rPr>
        <w:t xml:space="preserve"> </w:t>
      </w:r>
      <w:r w:rsidRPr="00755BD6">
        <w:rPr>
          <w:color w:val="000000" w:themeColor="text1"/>
        </w:rPr>
        <w:t xml:space="preserve">пароксизмальные нарушения ритма с потенциально злокачественными желудочковыми </w:t>
      </w:r>
      <w:r w:rsidRPr="00755BD6">
        <w:rPr>
          <w:color w:val="000000" w:themeColor="text1"/>
        </w:rPr>
        <w:lastRenderedPageBreak/>
        <w:t xml:space="preserve">аритмиям и нарушениями гемодинамики; постинфарктный кардиосклероз, </w:t>
      </w:r>
      <w:r w:rsidR="004C7F43">
        <w:rPr>
          <w:color w:val="000000" w:themeColor="text1"/>
        </w:rPr>
        <w:t>аневризма сердца.</w:t>
      </w:r>
    </w:p>
    <w:p w:rsidR="004C7F43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rPr>
          <w:color w:val="000000" w:themeColor="text1"/>
        </w:rPr>
      </w:pPr>
      <w:r w:rsidRPr="00755BD6">
        <w:rPr>
          <w:color w:val="000000" w:themeColor="text1"/>
        </w:rPr>
        <w:t>Аневризмы и расслоения люб</w:t>
      </w:r>
      <w:r w:rsidR="004C7F43">
        <w:rPr>
          <w:color w:val="000000" w:themeColor="text1"/>
        </w:rPr>
        <w:t>ых отделов аорты и артерий.</w:t>
      </w:r>
    </w:p>
    <w:p w:rsidR="004C7F43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rPr>
          <w:color w:val="000000" w:themeColor="text1"/>
        </w:rPr>
      </w:pPr>
      <w:r w:rsidRPr="00755BD6">
        <w:rPr>
          <w:color w:val="000000" w:themeColor="text1"/>
        </w:rPr>
        <w:t xml:space="preserve">Облитерирующий атеросклероз аорты с облитерацией висцеральных артерий и </w:t>
      </w:r>
      <w:r w:rsidR="004C7F43">
        <w:rPr>
          <w:color w:val="000000" w:themeColor="text1"/>
        </w:rPr>
        <w:t>нарушением функции органов.</w:t>
      </w:r>
    </w:p>
    <w:p w:rsidR="00755BD6" w:rsidRPr="00755BD6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rPr>
          <w:color w:val="000000" w:themeColor="text1"/>
        </w:rPr>
      </w:pPr>
      <w:r w:rsidRPr="00755BD6">
        <w:rPr>
          <w:color w:val="000000" w:themeColor="text1"/>
        </w:rPr>
        <w:t xml:space="preserve">Облитерирующий атеросклероз сосудов конечностей, тромбангиит, </w:t>
      </w:r>
      <w:proofErr w:type="spellStart"/>
      <w:r w:rsidRPr="00755BD6">
        <w:rPr>
          <w:color w:val="000000" w:themeColor="text1"/>
        </w:rPr>
        <w:t>аортоартериит</w:t>
      </w:r>
      <w:proofErr w:type="spellEnd"/>
      <w:r w:rsidRPr="00755BD6">
        <w:rPr>
          <w:color w:val="000000" w:themeColor="text1"/>
        </w:rPr>
        <w:t xml:space="preserve"> с признаками декомпенсации кровоснабжения конечности (ей).</w:t>
      </w:r>
    </w:p>
    <w:p w:rsidR="00755BD6" w:rsidRPr="00755BD6" w:rsidRDefault="00755BD6" w:rsidP="004C7F43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ind w:left="0" w:firstLine="0"/>
        <w:jc w:val="both"/>
        <w:rPr>
          <w:color w:val="000000" w:themeColor="text1"/>
        </w:rPr>
      </w:pPr>
      <w:r w:rsidRPr="00755BD6">
        <w:rPr>
          <w:color w:val="000000" w:themeColor="text1"/>
        </w:rPr>
        <w:t>Хронические болезни кожи и подкожной клетчатки: тяжелые формы заболеваний.</w:t>
      </w:r>
    </w:p>
    <w:p w:rsidR="003D55CF" w:rsidRPr="00755BD6" w:rsidRDefault="00755BD6" w:rsidP="004C7F4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 w:themeColor="text1"/>
        </w:rPr>
      </w:pPr>
      <w:r w:rsidRPr="00755BD6">
        <w:rPr>
          <w:rFonts w:eastAsiaTheme="minorHAnsi"/>
          <w:color w:val="000000" w:themeColor="text1"/>
          <w:lang w:eastAsia="en-US"/>
        </w:rPr>
        <w:t xml:space="preserve">Болезни костно-мышечной системы и соединительной ткани: </w:t>
      </w:r>
      <w:r w:rsidRPr="00755BD6">
        <w:rPr>
          <w:color w:val="000000" w:themeColor="text1"/>
        </w:rPr>
        <w:t>тяжелые формы заболеваний.</w:t>
      </w:r>
    </w:p>
    <w:p w:rsidR="003D55CF" w:rsidRDefault="003D55CF" w:rsidP="003D55CF">
      <w:pPr>
        <w:jc w:val="both"/>
      </w:pPr>
    </w:p>
    <w:p w:rsidR="00D516F7" w:rsidRDefault="00C35A35" w:rsidP="004C7F43">
      <w:pPr>
        <w:jc w:val="both"/>
      </w:pPr>
      <w:r>
        <w:t>П</w:t>
      </w:r>
      <w:r w:rsidR="00F8679C">
        <w:t>ри поступлени</w:t>
      </w:r>
      <w:r>
        <w:t xml:space="preserve">и в ГБПОУ СК «Пятигорский медицинский колледж» поступающий </w:t>
      </w:r>
      <w:proofErr w:type="gramStart"/>
      <w:r>
        <w:t>предоставляет</w:t>
      </w:r>
      <w:r w:rsidR="004C7F43">
        <w:t xml:space="preserve"> м</w:t>
      </w:r>
      <w:r w:rsidR="003D55CF">
        <w:t>едицинск</w:t>
      </w:r>
      <w:r w:rsidR="00F8679C">
        <w:t>ую</w:t>
      </w:r>
      <w:r w:rsidR="003D55CF">
        <w:t xml:space="preserve"> справк</w:t>
      </w:r>
      <w:r w:rsidR="00F8679C">
        <w:t>у</w:t>
      </w:r>
      <w:proofErr w:type="gramEnd"/>
      <w:r>
        <w:t>:</w:t>
      </w:r>
      <w:r w:rsidR="00F8679C">
        <w:t xml:space="preserve"> Форма 086/у </w:t>
      </w:r>
      <w:r w:rsidR="00D516F7">
        <w:t xml:space="preserve">(Приложение №19 </w:t>
      </w:r>
      <w:r w:rsidR="00D516F7" w:rsidRPr="00D516F7">
        <w:t xml:space="preserve">к </w:t>
      </w:r>
      <w:hyperlink r:id="rId6" w:history="1">
        <w:r w:rsidR="00D516F7" w:rsidRPr="004C7F43">
          <w:rPr>
            <w:rStyle w:val="a4"/>
            <w:color w:val="000000" w:themeColor="text1"/>
            <w:u w:val="none"/>
          </w:rPr>
          <w:t>приказу</w:t>
        </w:r>
      </w:hyperlink>
      <w:r>
        <w:t xml:space="preserve"> Министерства </w:t>
      </w:r>
      <w:r w:rsidR="00D516F7" w:rsidRPr="00D516F7">
        <w:t>здравоохранения РФ</w:t>
      </w:r>
      <w:r w:rsidR="00D516F7">
        <w:t xml:space="preserve"> </w:t>
      </w:r>
      <w:r w:rsidR="00D516F7" w:rsidRPr="00D516F7">
        <w:t>от 15 декабря 2014 г. N 834н</w:t>
      </w:r>
      <w:r w:rsidR="00D516F7">
        <w:t>)</w:t>
      </w:r>
      <w:r w:rsidR="004C7F43">
        <w:t>.</w:t>
      </w:r>
    </w:p>
    <w:p w:rsidR="00F8679C" w:rsidRDefault="00F8679C" w:rsidP="00D516F7">
      <w:pPr>
        <w:ind w:left="360"/>
      </w:pPr>
      <w:bookmarkStart w:id="0" w:name="_GoBack"/>
      <w:bookmarkEnd w:id="0"/>
    </w:p>
    <w:sectPr w:rsidR="00F8679C" w:rsidSect="00AC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52A9"/>
    <w:multiLevelType w:val="hybridMultilevel"/>
    <w:tmpl w:val="B140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13D0F"/>
    <w:multiLevelType w:val="hybridMultilevel"/>
    <w:tmpl w:val="EBC0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5CF"/>
    <w:rsid w:val="00140C48"/>
    <w:rsid w:val="00275EBF"/>
    <w:rsid w:val="003D55CF"/>
    <w:rsid w:val="004C7F43"/>
    <w:rsid w:val="00524597"/>
    <w:rsid w:val="00553DC3"/>
    <w:rsid w:val="005C7A22"/>
    <w:rsid w:val="0075254B"/>
    <w:rsid w:val="00755BD6"/>
    <w:rsid w:val="008D2A58"/>
    <w:rsid w:val="008F3B23"/>
    <w:rsid w:val="008F628E"/>
    <w:rsid w:val="0091518E"/>
    <w:rsid w:val="00AC7D48"/>
    <w:rsid w:val="00C35A35"/>
    <w:rsid w:val="00D516F7"/>
    <w:rsid w:val="00DC5C07"/>
    <w:rsid w:val="00F7605F"/>
    <w:rsid w:val="00F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7730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cp:lastPrinted>2022-02-28T14:18:00Z</cp:lastPrinted>
  <dcterms:created xsi:type="dcterms:W3CDTF">2021-02-25T19:17:00Z</dcterms:created>
  <dcterms:modified xsi:type="dcterms:W3CDTF">2022-05-24T13:38:00Z</dcterms:modified>
</cp:coreProperties>
</file>